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5C8D9F3" w:rsidR="00D06731" w:rsidRPr="003B3E1C" w:rsidRDefault="002E491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proofErr w:type="gramStart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</w:t>
            </w:r>
            <w:proofErr w:type="gramEnd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58DC43AE" w:rsidR="00D06731" w:rsidRPr="005635D5" w:rsidRDefault="00A95FC3" w:rsidP="00A9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حميد البريكي</w:t>
            </w:r>
          </w:p>
        </w:tc>
        <w:tc>
          <w:tcPr>
            <w:tcW w:w="2517" w:type="dxa"/>
          </w:tcPr>
          <w:p w14:paraId="4B6DABEE" w14:textId="2EA5E993" w:rsidR="00742F07" w:rsidRPr="005635D5" w:rsidRDefault="00D06731" w:rsidP="002E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4969AEEA" w14:textId="2F1F7C8B" w:rsidR="00D06731" w:rsidRPr="005635D5" w:rsidRDefault="001166E8" w:rsidP="0011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03"/>
              </w:tabs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rtl/>
                <w:lang w:bidi="ar-AE"/>
              </w:rPr>
              <w:tab/>
            </w: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2E4911">
        <w:trPr>
          <w:trHeight w:val="1037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459AB897" w:rsidR="00D767D3" w:rsidRPr="003D1B8E" w:rsidRDefault="00B86728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تحديد نوع السلع </w:t>
            </w:r>
            <w:proofErr w:type="gramStart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 اعداد</w:t>
            </w:r>
            <w:proofErr w:type="gramEnd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الخطة حسب قدرات كل طالب </w:t>
            </w:r>
            <w:r w:rsidR="00A00D8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32016BD5" w14:textId="19F11B86" w:rsidR="003D1B8E" w:rsidRDefault="00CE2E53" w:rsidP="002E491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1C63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2E49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1C63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2E49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0C96F7B" w14:textId="77777777" w:rsidR="002E4911" w:rsidRDefault="002E4911" w:rsidP="002E4911">
      <w:pPr>
        <w:tabs>
          <w:tab w:val="left" w:pos="5640"/>
        </w:tabs>
        <w:bidi/>
        <w:rPr>
          <w:rtl/>
        </w:rPr>
      </w:pPr>
    </w:p>
    <w:tbl>
      <w:tblPr>
        <w:tblStyle w:val="TableGrid"/>
        <w:tblpPr w:leftFromText="180" w:rightFromText="180" w:vertAnchor="text" w:horzAnchor="margin" w:tblpY="5060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2E4911" w14:paraId="7A9DF2AB" w14:textId="77777777" w:rsidTr="002E4911">
        <w:trPr>
          <w:trHeight w:val="755"/>
        </w:trPr>
        <w:tc>
          <w:tcPr>
            <w:tcW w:w="9216" w:type="dxa"/>
            <w:gridSpan w:val="3"/>
          </w:tcPr>
          <w:p w14:paraId="249B2F3A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77C3C3" w14:textId="3A8E6680" w:rsidR="002E4911" w:rsidRPr="00B86728" w:rsidRDefault="002E4911" w:rsidP="00B86728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proofErr w:type="gramStart"/>
            <w:r w:rsidRPr="00B8672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مثال :</w:t>
            </w:r>
            <w:proofErr w:type="gramEnd"/>
          </w:p>
        </w:tc>
      </w:tr>
      <w:tr w:rsidR="002E4911" w14:paraId="24BA3F3C" w14:textId="77777777" w:rsidTr="002E4911">
        <w:trPr>
          <w:trHeight w:val="755"/>
        </w:trPr>
        <w:tc>
          <w:tcPr>
            <w:tcW w:w="3072" w:type="dxa"/>
          </w:tcPr>
          <w:p w14:paraId="42F0F64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31257B9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3072" w:type="dxa"/>
          </w:tcPr>
          <w:p w14:paraId="0603B36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706B5A2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3072" w:type="dxa"/>
          </w:tcPr>
          <w:p w14:paraId="3772F6AC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06DF0C3" w14:textId="0F2C15E0" w:rsidR="002E4911" w:rsidRPr="002E4911" w:rsidRDefault="002E4911" w:rsidP="002E4911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  <w:r w:rsidR="00B86728">
              <w:rPr>
                <w:rFonts w:hint="cs"/>
                <w:rtl/>
              </w:rPr>
              <w:t xml:space="preserve"> </w:t>
            </w:r>
          </w:p>
        </w:tc>
      </w:tr>
      <w:tr w:rsidR="002E4911" w14:paraId="59120DC7" w14:textId="77777777" w:rsidTr="002E4911">
        <w:trPr>
          <w:trHeight w:val="1457"/>
        </w:trPr>
        <w:tc>
          <w:tcPr>
            <w:tcW w:w="3072" w:type="dxa"/>
          </w:tcPr>
          <w:p w14:paraId="1818A4D6" w14:textId="1018F513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BD4FC0D" wp14:editId="65F99A7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137160</wp:posOffset>
                  </wp:positionV>
                  <wp:extent cx="1208988" cy="579120"/>
                  <wp:effectExtent l="0" t="0" r="0" b="0"/>
                  <wp:wrapSquare wrapText="bothSides"/>
                  <wp:docPr id="1946478327" name="Picture 1" descr="فرشاة الأسنان مع معجون الأسنان قصاصة فنية-ناقلات قصاصة فنية-ناقل حر تحميل  مج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رشاة الأسنان مع معجون الأسنان قصاصة فنية-ناقلات قصاصة فنية-ناقل حر تحميل  مج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17CB7C3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6D5F7DFA" w14:textId="77777777" w:rsidR="002E4911" w:rsidRDefault="002E4911" w:rsidP="002E4911">
            <w:pPr>
              <w:rPr>
                <w:rtl/>
              </w:rPr>
            </w:pPr>
          </w:p>
          <w:p w14:paraId="04785686" w14:textId="207A84DE" w:rsidR="002E4911" w:rsidRPr="002E4911" w:rsidRDefault="00A95FC3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 w:val="restart"/>
          </w:tcPr>
          <w:p w14:paraId="44D0DA63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7177529B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179C0FAD" w14:textId="41A40679" w:rsidR="002E4911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  <w:r w:rsidRPr="00B86728">
              <w:rPr>
                <w:rFonts w:hint="cs"/>
                <w:color w:val="FF0000"/>
                <w:rtl/>
              </w:rPr>
              <w:t xml:space="preserve">حسب الاحتياجات الشخصية المبلغ المطلوب </w:t>
            </w:r>
            <w:r w:rsidR="00A95FC3">
              <w:rPr>
                <w:rFonts w:hint="cs"/>
                <w:color w:val="FF0000"/>
                <w:rtl/>
              </w:rPr>
              <w:t>5</w:t>
            </w:r>
            <w:r w:rsidRPr="00B86728">
              <w:rPr>
                <w:rFonts w:hint="cs"/>
                <w:color w:val="FF0000"/>
                <w:rtl/>
              </w:rPr>
              <w:t xml:space="preserve"> درهم</w:t>
            </w:r>
          </w:p>
        </w:tc>
      </w:tr>
      <w:tr w:rsidR="002E4911" w14:paraId="0F3E3928" w14:textId="77777777" w:rsidTr="002E4911">
        <w:trPr>
          <w:trHeight w:val="1524"/>
        </w:trPr>
        <w:tc>
          <w:tcPr>
            <w:tcW w:w="3072" w:type="dxa"/>
          </w:tcPr>
          <w:p w14:paraId="24A77265" w14:textId="0828CD71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E1AF83C" wp14:editId="7FF48AC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937260" cy="937260"/>
                  <wp:effectExtent l="0" t="0" r="0" b="0"/>
                  <wp:wrapSquare wrapText="bothSides"/>
                  <wp:docPr id="322410832" name="Picture 2" descr="رسم مشط المنتج ماكياج الكرتون, رسم سيارة, رسم كارتون, رسم مكياج PNG وملف  PSD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رسم مشط المنتج ماكياج الكرتون, رسم سيارة, رسم كارتون, رسم مكياج PNG وملف  PSD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0AB489E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5B111550" w14:textId="77777777" w:rsidR="002E4911" w:rsidRDefault="002E4911" w:rsidP="002E4911">
            <w:pPr>
              <w:rPr>
                <w:rtl/>
              </w:rPr>
            </w:pPr>
          </w:p>
          <w:p w14:paraId="46DC6422" w14:textId="223705AF" w:rsidR="002E4911" w:rsidRPr="002E4911" w:rsidRDefault="00FD1FFC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/>
          </w:tcPr>
          <w:p w14:paraId="0FFA4538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2F2F6AAC" w14:textId="77777777" w:rsidR="002E4911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6E942648" w14:textId="7DA49D31" w:rsidR="00C36C13" w:rsidRPr="00C36C13" w:rsidRDefault="00C36C13" w:rsidP="00951565">
      <w:pPr>
        <w:tabs>
          <w:tab w:val="left" w:pos="3912"/>
        </w:tabs>
        <w:bidi/>
        <w:rPr>
          <w:rtl/>
        </w:rPr>
      </w:pP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3C03" w14:textId="77777777" w:rsidR="00730DF9" w:rsidRDefault="00730DF9" w:rsidP="00A542A7">
      <w:pPr>
        <w:spacing w:after="0" w:line="240" w:lineRule="auto"/>
      </w:pPr>
      <w:r>
        <w:separator/>
      </w:r>
    </w:p>
  </w:endnote>
  <w:endnote w:type="continuationSeparator" w:id="0">
    <w:p w14:paraId="38F4B8E7" w14:textId="77777777" w:rsidR="00730DF9" w:rsidRDefault="00730DF9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66C7" w14:textId="77777777" w:rsidR="00730DF9" w:rsidRDefault="00730DF9" w:rsidP="00A542A7">
      <w:pPr>
        <w:spacing w:after="0" w:line="240" w:lineRule="auto"/>
      </w:pPr>
      <w:r>
        <w:separator/>
      </w:r>
    </w:p>
  </w:footnote>
  <w:footnote w:type="continuationSeparator" w:id="0">
    <w:p w14:paraId="0D91C7AB" w14:textId="77777777" w:rsidR="00730DF9" w:rsidRDefault="00730DF9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C3BF6"/>
    <w:rsid w:val="001166E8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95FC3"/>
    <w:rsid w:val="00AC246B"/>
    <w:rsid w:val="00AF6F67"/>
    <w:rsid w:val="00B755B1"/>
    <w:rsid w:val="00B801D8"/>
    <w:rsid w:val="00B86728"/>
    <w:rsid w:val="00B90A63"/>
    <w:rsid w:val="00BA7E2A"/>
    <w:rsid w:val="00BB0EBC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D1FFC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2025-03-06T05:38:00Z</dcterms:created>
  <dcterms:modified xsi:type="dcterms:W3CDTF">2025-03-06T05:38:00Z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